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6255" w14:textId="77777777" w:rsidR="00022097" w:rsidRDefault="00022097" w:rsidP="00022097">
      <w:pPr>
        <w:pStyle w:val="Heading2"/>
        <w:spacing w:before="100"/>
        <w:ind w:left="1417"/>
        <w:rPr>
          <w:color w:val="89AF40"/>
        </w:rPr>
      </w:pPr>
    </w:p>
    <w:p w14:paraId="097AF8D8" w14:textId="3B54FF2E" w:rsidR="00022097" w:rsidRPr="0072060E" w:rsidRDefault="00022097" w:rsidP="00022097">
      <w:pPr>
        <w:pStyle w:val="Heading2"/>
        <w:spacing w:before="0"/>
        <w:ind w:left="720"/>
        <w:jc w:val="both"/>
        <w:rPr>
          <w:color w:val="000000" w:themeColor="text1"/>
          <w:sz w:val="28"/>
          <w:szCs w:val="28"/>
        </w:rPr>
      </w:pPr>
      <w:r w:rsidRPr="0072060E">
        <w:rPr>
          <w:color w:val="000000" w:themeColor="text1"/>
          <w:sz w:val="28"/>
          <w:szCs w:val="28"/>
        </w:rPr>
        <w:t xml:space="preserve">A useful checklist to understand what tasks are required for managing </w:t>
      </w:r>
      <w:r>
        <w:rPr>
          <w:color w:val="000000" w:themeColor="text1"/>
          <w:sz w:val="28"/>
          <w:szCs w:val="28"/>
        </w:rPr>
        <w:t xml:space="preserve">the use of </w:t>
      </w:r>
      <w:r w:rsidRPr="0072060E">
        <w:rPr>
          <w:color w:val="000000" w:themeColor="text1"/>
          <w:sz w:val="28"/>
          <w:szCs w:val="28"/>
        </w:rPr>
        <w:t>your facility, who coordinates and who carries out the tasks.</w:t>
      </w:r>
    </w:p>
    <w:p w14:paraId="00335F8B" w14:textId="6D180615" w:rsidR="00022097" w:rsidRDefault="00022097" w:rsidP="00022097">
      <w:pPr>
        <w:pStyle w:val="Heading2"/>
        <w:spacing w:before="100"/>
        <w:ind w:left="1417"/>
      </w:pPr>
      <w:r>
        <w:rPr>
          <w:color w:val="89AF40"/>
        </w:rPr>
        <w:t>Table 2.3: Managing the use of the asset</w:t>
      </w:r>
    </w:p>
    <w:p w14:paraId="427004B3" w14:textId="401C1FF3" w:rsidR="002E1831" w:rsidRDefault="002E1831"/>
    <w:tbl>
      <w:tblPr>
        <w:tblW w:w="13278" w:type="dxa"/>
        <w:tblInd w:w="746" w:type="dxa"/>
        <w:tblBorders>
          <w:top w:val="single" w:sz="8" w:space="0" w:color="D0DEB6"/>
          <w:left w:val="single" w:sz="8" w:space="0" w:color="D0DEB6"/>
          <w:bottom w:val="single" w:sz="8" w:space="0" w:color="D0DEB6"/>
          <w:right w:val="single" w:sz="8" w:space="0" w:color="D0DEB6"/>
          <w:insideH w:val="single" w:sz="8" w:space="0" w:color="D0DEB6"/>
          <w:insideV w:val="single" w:sz="8" w:space="0" w:color="D0D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3706"/>
        <w:gridCol w:w="2126"/>
        <w:gridCol w:w="1984"/>
        <w:gridCol w:w="2127"/>
      </w:tblGrid>
      <w:tr w:rsidR="00022097" w14:paraId="3E1A50CF" w14:textId="77777777" w:rsidTr="00D87388">
        <w:trPr>
          <w:trHeight w:val="433"/>
        </w:trPr>
        <w:tc>
          <w:tcPr>
            <w:tcW w:w="3335" w:type="dxa"/>
            <w:vMerge w:val="restart"/>
            <w:shd w:val="clear" w:color="auto" w:fill="EBF1E2"/>
          </w:tcPr>
          <w:p w14:paraId="36529C4B" w14:textId="77777777" w:rsidR="00022097" w:rsidRDefault="00022097" w:rsidP="00490F3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A42B022" w14:textId="77777777" w:rsidR="00022097" w:rsidRDefault="00022097" w:rsidP="00490F3E">
            <w:pPr>
              <w:pStyle w:val="TableParagraph"/>
              <w:ind w:left="1386" w:right="1366"/>
              <w:jc w:val="center"/>
              <w:rPr>
                <w:b/>
                <w:sz w:val="28"/>
              </w:rPr>
            </w:pPr>
            <w:r>
              <w:rPr>
                <w:b/>
                <w:color w:val="7EA831"/>
                <w:sz w:val="28"/>
              </w:rPr>
              <w:t>Task</w:t>
            </w:r>
          </w:p>
        </w:tc>
        <w:tc>
          <w:tcPr>
            <w:tcW w:w="9943" w:type="dxa"/>
            <w:gridSpan w:val="4"/>
            <w:shd w:val="clear" w:color="auto" w:fill="7EA831"/>
          </w:tcPr>
          <w:p w14:paraId="0B6BB563" w14:textId="77777777" w:rsidR="00022097" w:rsidRDefault="00022097" w:rsidP="00490F3E">
            <w:pPr>
              <w:pStyle w:val="TableParagraph"/>
              <w:spacing w:before="101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Decisions required</w:t>
            </w:r>
          </w:p>
        </w:tc>
      </w:tr>
      <w:tr w:rsidR="00D87388" w14:paraId="2F78EA69" w14:textId="77777777" w:rsidTr="00D87388">
        <w:trPr>
          <w:trHeight w:val="508"/>
        </w:trPr>
        <w:tc>
          <w:tcPr>
            <w:tcW w:w="3335" w:type="dxa"/>
            <w:vMerge/>
            <w:tcBorders>
              <w:top w:val="nil"/>
            </w:tcBorders>
            <w:shd w:val="clear" w:color="auto" w:fill="EBF1E2"/>
          </w:tcPr>
          <w:p w14:paraId="129AF7BC" w14:textId="77777777" w:rsidR="00022097" w:rsidRDefault="00022097" w:rsidP="00490F3E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</w:tcPr>
          <w:p w14:paraId="5E1E954D" w14:textId="77777777" w:rsidR="00022097" w:rsidRDefault="00022097" w:rsidP="00490F3E">
            <w:pPr>
              <w:pStyle w:val="TableParagraph"/>
              <w:spacing w:before="10" w:line="235" w:lineRule="auto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What is required</w:t>
            </w:r>
          </w:p>
        </w:tc>
        <w:tc>
          <w:tcPr>
            <w:tcW w:w="2126" w:type="dxa"/>
          </w:tcPr>
          <w:p w14:paraId="5652990B" w14:textId="77777777" w:rsidR="00022097" w:rsidRDefault="00022097" w:rsidP="00490F3E">
            <w:pPr>
              <w:pStyle w:val="TableParagraph"/>
              <w:spacing w:before="10" w:line="235" w:lineRule="auto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Who will arrange it</w:t>
            </w:r>
          </w:p>
        </w:tc>
        <w:tc>
          <w:tcPr>
            <w:tcW w:w="1984" w:type="dxa"/>
          </w:tcPr>
          <w:p w14:paraId="39C60E51" w14:textId="77777777" w:rsidR="00022097" w:rsidRDefault="00022097" w:rsidP="00490F3E">
            <w:pPr>
              <w:pStyle w:val="TableParagraph"/>
              <w:spacing w:before="6"/>
              <w:ind w:left="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Who will do it</w:t>
            </w:r>
          </w:p>
        </w:tc>
        <w:tc>
          <w:tcPr>
            <w:tcW w:w="2127" w:type="dxa"/>
          </w:tcPr>
          <w:p w14:paraId="7E2012A9" w14:textId="77777777" w:rsidR="00022097" w:rsidRDefault="00022097" w:rsidP="00490F3E">
            <w:pPr>
              <w:pStyle w:val="TableParagraph"/>
              <w:spacing w:before="10" w:line="235" w:lineRule="auto"/>
              <w:ind w:left="55"/>
              <w:rPr>
                <w:b/>
                <w:sz w:val="20"/>
              </w:rPr>
            </w:pPr>
            <w:r>
              <w:rPr>
                <w:b/>
                <w:color w:val="414042"/>
                <w:spacing w:val="-4"/>
                <w:sz w:val="20"/>
              </w:rPr>
              <w:t xml:space="preserve">Staff, </w:t>
            </w:r>
            <w:r>
              <w:rPr>
                <w:b/>
                <w:color w:val="414042"/>
                <w:spacing w:val="-6"/>
                <w:sz w:val="20"/>
              </w:rPr>
              <w:t xml:space="preserve">volunteer </w:t>
            </w:r>
            <w:r>
              <w:rPr>
                <w:b/>
                <w:color w:val="414042"/>
                <w:sz w:val="20"/>
              </w:rPr>
              <w:t xml:space="preserve">or </w:t>
            </w:r>
            <w:r>
              <w:rPr>
                <w:b/>
                <w:color w:val="414042"/>
                <w:spacing w:val="-3"/>
                <w:sz w:val="20"/>
              </w:rPr>
              <w:t>contractor</w:t>
            </w:r>
          </w:p>
        </w:tc>
      </w:tr>
      <w:tr w:rsidR="00D87388" w14:paraId="6A209534" w14:textId="77777777" w:rsidTr="00D87388">
        <w:trPr>
          <w:trHeight w:val="1980"/>
        </w:trPr>
        <w:tc>
          <w:tcPr>
            <w:tcW w:w="3335" w:type="dxa"/>
            <w:shd w:val="clear" w:color="auto" w:fill="EBF1E2"/>
          </w:tcPr>
          <w:p w14:paraId="4CC5924A" w14:textId="77777777" w:rsidR="00022097" w:rsidRDefault="00022097" w:rsidP="00490F3E">
            <w:pPr>
              <w:pStyle w:val="TableParagraph"/>
              <w:spacing w:before="66" w:line="235" w:lineRule="auto"/>
              <w:ind w:left="56" w:right="640"/>
              <w:rPr>
                <w:sz w:val="20"/>
              </w:rPr>
            </w:pPr>
            <w:r>
              <w:rPr>
                <w:b/>
                <w:color w:val="414042"/>
                <w:sz w:val="20"/>
              </w:rPr>
              <w:t xml:space="preserve">Insurance (land/buildings/public liability/ employers’ liability/contents) </w:t>
            </w:r>
            <w:r>
              <w:rPr>
                <w:color w:val="414042"/>
                <w:sz w:val="20"/>
              </w:rPr>
              <w:t>For</w:t>
            </w:r>
            <w:r>
              <w:rPr>
                <w:color w:val="414042"/>
                <w:spacing w:val="-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example:</w:t>
            </w:r>
          </w:p>
          <w:p w14:paraId="5289FA0C" w14:textId="77777777" w:rsidR="00022097" w:rsidRDefault="00022097" w:rsidP="00490F3E">
            <w:pPr>
              <w:pStyle w:val="TableParagraph"/>
              <w:spacing w:before="3" w:line="235" w:lineRule="auto"/>
              <w:ind w:left="56" w:right="70"/>
              <w:rPr>
                <w:sz w:val="20"/>
              </w:rPr>
            </w:pPr>
            <w:r>
              <w:rPr>
                <w:color w:val="414042"/>
                <w:sz w:val="20"/>
              </w:rPr>
              <w:t>Develop specifications, inventories,</w:t>
            </w:r>
            <w:r>
              <w:rPr>
                <w:color w:val="414042"/>
                <w:spacing w:val="-3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risk assessments</w:t>
            </w:r>
          </w:p>
          <w:p w14:paraId="124A7E0C" w14:textId="77777777" w:rsidR="00022097" w:rsidRDefault="00022097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Negotiate and secure cover</w:t>
            </w:r>
          </w:p>
          <w:p w14:paraId="4ED2441C" w14:textId="77777777" w:rsidR="00022097" w:rsidRDefault="00022097" w:rsidP="00490F3E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Renew</w:t>
            </w:r>
          </w:p>
        </w:tc>
        <w:tc>
          <w:tcPr>
            <w:tcW w:w="3706" w:type="dxa"/>
          </w:tcPr>
          <w:p w14:paraId="738BD763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6D2DC69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25E9443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16AD2AA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388" w14:paraId="5E534FB7" w14:textId="77777777" w:rsidTr="00D87388">
        <w:trPr>
          <w:trHeight w:val="1740"/>
        </w:trPr>
        <w:tc>
          <w:tcPr>
            <w:tcW w:w="3335" w:type="dxa"/>
            <w:shd w:val="clear" w:color="auto" w:fill="EBF1E2"/>
          </w:tcPr>
          <w:p w14:paraId="7F08D6BC" w14:textId="77777777" w:rsidR="00022097" w:rsidRDefault="00022097" w:rsidP="00490F3E">
            <w:pPr>
              <w:pStyle w:val="TableParagraph"/>
              <w:spacing w:before="62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Marketing/letting space</w:t>
            </w:r>
          </w:p>
          <w:p w14:paraId="1122EB40" w14:textId="77777777" w:rsidR="00022097" w:rsidRDefault="00022097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03A7C0F5" w14:textId="77777777" w:rsidR="00022097" w:rsidRDefault="00022097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Preparation and agreement of terms of tenancies or leases</w:t>
            </w:r>
          </w:p>
          <w:p w14:paraId="55A22E26" w14:textId="77777777" w:rsidR="00022097" w:rsidRDefault="00022097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of booking and hiring policies and prices</w:t>
            </w:r>
          </w:p>
          <w:p w14:paraId="49D15C05" w14:textId="77777777" w:rsidR="00022097" w:rsidRDefault="00022097" w:rsidP="00490F3E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Specifications of service contracts</w:t>
            </w:r>
          </w:p>
        </w:tc>
        <w:tc>
          <w:tcPr>
            <w:tcW w:w="3706" w:type="dxa"/>
          </w:tcPr>
          <w:p w14:paraId="7FC3FB16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C8481F1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279B346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1DF4B2A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388" w14:paraId="1E2FA2F1" w14:textId="77777777" w:rsidTr="00D87388">
        <w:trPr>
          <w:trHeight w:val="1510"/>
        </w:trPr>
        <w:tc>
          <w:tcPr>
            <w:tcW w:w="3335" w:type="dxa"/>
            <w:shd w:val="clear" w:color="auto" w:fill="EBF1E2"/>
          </w:tcPr>
          <w:p w14:paraId="3D2607EE" w14:textId="77777777" w:rsidR="00022097" w:rsidRDefault="00022097" w:rsidP="00490F3E">
            <w:pPr>
              <w:pStyle w:val="TableParagraph"/>
              <w:spacing w:before="62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Promotion/publicity</w:t>
            </w:r>
          </w:p>
          <w:p w14:paraId="770B173D" w14:textId="77777777" w:rsidR="00022097" w:rsidRDefault="00022097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7F8780EF" w14:textId="77777777" w:rsidR="00022097" w:rsidRDefault="00022097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and production of publicity materials</w:t>
            </w:r>
          </w:p>
          <w:p w14:paraId="0C6A41BF" w14:textId="77777777" w:rsidR="00022097" w:rsidRDefault="00022097" w:rsidP="00490F3E">
            <w:pPr>
              <w:pStyle w:val="TableParagraph"/>
              <w:spacing w:line="242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Managing social media/websites</w:t>
            </w:r>
          </w:p>
        </w:tc>
        <w:tc>
          <w:tcPr>
            <w:tcW w:w="3706" w:type="dxa"/>
          </w:tcPr>
          <w:p w14:paraId="6368E5AC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A3FD48C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DC9C944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13AF758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388" w14:paraId="334A59F7" w14:textId="77777777" w:rsidTr="00D87388">
        <w:trPr>
          <w:trHeight w:val="2220"/>
        </w:trPr>
        <w:tc>
          <w:tcPr>
            <w:tcW w:w="3335" w:type="dxa"/>
            <w:shd w:val="clear" w:color="auto" w:fill="EBF1E2"/>
          </w:tcPr>
          <w:p w14:paraId="248AC554" w14:textId="77777777" w:rsidR="00022097" w:rsidRDefault="00022097" w:rsidP="00490F3E">
            <w:pPr>
              <w:pStyle w:val="TableParagraph"/>
              <w:spacing w:before="62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lastRenderedPageBreak/>
              <w:t>Tenants’ liaison</w:t>
            </w:r>
          </w:p>
          <w:p w14:paraId="7AC0EFD1" w14:textId="77777777" w:rsidR="00022097" w:rsidRDefault="00022097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56BD2FFE" w14:textId="77777777" w:rsidR="00022097" w:rsidRDefault="00022097" w:rsidP="00490F3E">
            <w:pPr>
              <w:pStyle w:val="TableParagraph"/>
              <w:spacing w:before="2" w:line="235" w:lineRule="auto"/>
              <w:ind w:left="56" w:right="70"/>
              <w:rPr>
                <w:sz w:val="20"/>
              </w:rPr>
            </w:pPr>
            <w:r>
              <w:rPr>
                <w:color w:val="414042"/>
                <w:sz w:val="20"/>
              </w:rPr>
              <w:t>Support programmes – individual support to tenants on workspace or housing lettings and management issues</w:t>
            </w:r>
          </w:p>
          <w:p w14:paraId="32E701E9" w14:textId="77777777" w:rsidR="00022097" w:rsidRDefault="00022097" w:rsidP="00490F3E">
            <w:pPr>
              <w:pStyle w:val="TableParagraph"/>
              <w:spacing w:before="3" w:line="235" w:lineRule="auto"/>
              <w:ind w:left="56" w:right="1860"/>
              <w:rPr>
                <w:sz w:val="20"/>
              </w:rPr>
            </w:pPr>
            <w:r>
              <w:rPr>
                <w:color w:val="414042"/>
                <w:sz w:val="20"/>
              </w:rPr>
              <w:t>Inspections Credit control</w:t>
            </w:r>
          </w:p>
          <w:p w14:paraId="63410AEE" w14:textId="77777777" w:rsidR="00022097" w:rsidRDefault="00022097" w:rsidP="00490F3E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Liaison over repairs/improvements</w:t>
            </w:r>
          </w:p>
        </w:tc>
        <w:tc>
          <w:tcPr>
            <w:tcW w:w="3706" w:type="dxa"/>
          </w:tcPr>
          <w:p w14:paraId="514D2AA5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69E225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11575FE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F5C4EDE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388" w14:paraId="5920253E" w14:textId="77777777" w:rsidTr="00D87388">
        <w:trPr>
          <w:trHeight w:val="2460"/>
        </w:trPr>
        <w:tc>
          <w:tcPr>
            <w:tcW w:w="3335" w:type="dxa"/>
            <w:shd w:val="clear" w:color="auto" w:fill="EBF1E2"/>
          </w:tcPr>
          <w:p w14:paraId="466A1EDD" w14:textId="77777777" w:rsidR="00022097" w:rsidRDefault="00022097" w:rsidP="00490F3E">
            <w:pPr>
              <w:pStyle w:val="TableParagraph"/>
              <w:spacing w:before="62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Administration</w:t>
            </w:r>
          </w:p>
          <w:p w14:paraId="702EDEB9" w14:textId="77777777" w:rsidR="00022097" w:rsidRDefault="00022097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51234243" w14:textId="77777777" w:rsidR="00022097" w:rsidRDefault="00022097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Determining hire rates of hall or other spaces/service charges</w:t>
            </w:r>
          </w:p>
          <w:p w14:paraId="50B1E346" w14:textId="77777777" w:rsidR="00022097" w:rsidRDefault="00022097" w:rsidP="00490F3E">
            <w:pPr>
              <w:pStyle w:val="TableParagraph"/>
              <w:spacing w:before="2" w:line="235" w:lineRule="auto"/>
              <w:ind w:left="56" w:right="640"/>
              <w:rPr>
                <w:sz w:val="20"/>
              </w:rPr>
            </w:pPr>
            <w:r>
              <w:rPr>
                <w:color w:val="414042"/>
                <w:sz w:val="20"/>
              </w:rPr>
              <w:t>Managing booking systems Credit control</w:t>
            </w:r>
          </w:p>
          <w:p w14:paraId="5368D396" w14:textId="77777777" w:rsidR="00022097" w:rsidRDefault="00022097" w:rsidP="00490F3E">
            <w:pPr>
              <w:pStyle w:val="TableParagraph"/>
              <w:spacing w:before="1" w:line="235" w:lineRule="auto"/>
              <w:ind w:left="56" w:right="70"/>
              <w:rPr>
                <w:sz w:val="20"/>
              </w:rPr>
            </w:pPr>
            <w:r>
              <w:rPr>
                <w:color w:val="414042"/>
                <w:sz w:val="20"/>
              </w:rPr>
              <w:t>Collecting monitoring information – building users, number of enterprises or local projects supported etc</w:t>
            </w:r>
          </w:p>
        </w:tc>
        <w:tc>
          <w:tcPr>
            <w:tcW w:w="3706" w:type="dxa"/>
          </w:tcPr>
          <w:p w14:paraId="778A158E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769D04A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1686959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D9E333B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388" w14:paraId="5979724D" w14:textId="77777777" w:rsidTr="00D87388">
        <w:trPr>
          <w:trHeight w:val="1510"/>
        </w:trPr>
        <w:tc>
          <w:tcPr>
            <w:tcW w:w="3335" w:type="dxa"/>
            <w:shd w:val="clear" w:color="auto" w:fill="EBF1E2"/>
          </w:tcPr>
          <w:p w14:paraId="125D5B0A" w14:textId="77777777" w:rsidR="00022097" w:rsidRDefault="00022097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  <w:r>
              <w:rPr>
                <w:b/>
                <w:color w:val="414042"/>
                <w:sz w:val="20"/>
              </w:rPr>
              <w:t>Other</w:t>
            </w:r>
          </w:p>
          <w:p w14:paraId="470200F3" w14:textId="77777777" w:rsidR="00D87388" w:rsidRDefault="00D87388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</w:p>
          <w:p w14:paraId="0422E149" w14:textId="77777777" w:rsidR="00D87388" w:rsidRDefault="00D87388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</w:p>
          <w:p w14:paraId="5289732C" w14:textId="77777777" w:rsidR="00D87388" w:rsidRDefault="00D87388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</w:p>
          <w:p w14:paraId="68E6078C" w14:textId="77777777" w:rsidR="00D87388" w:rsidRDefault="00D87388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</w:p>
          <w:p w14:paraId="66AA10F0" w14:textId="77777777" w:rsidR="00D87388" w:rsidRDefault="00D87388" w:rsidP="00490F3E">
            <w:pPr>
              <w:pStyle w:val="TableParagraph"/>
              <w:spacing w:before="62"/>
              <w:ind w:left="56"/>
              <w:rPr>
                <w:b/>
                <w:color w:val="414042"/>
                <w:sz w:val="20"/>
              </w:rPr>
            </w:pPr>
          </w:p>
          <w:p w14:paraId="41419374" w14:textId="5BBC6CE2" w:rsidR="00D87388" w:rsidRDefault="00D87388" w:rsidP="00490F3E">
            <w:pPr>
              <w:pStyle w:val="TableParagraph"/>
              <w:spacing w:before="62"/>
              <w:ind w:left="56"/>
              <w:rPr>
                <w:b/>
                <w:sz w:val="20"/>
              </w:rPr>
            </w:pPr>
          </w:p>
        </w:tc>
        <w:tc>
          <w:tcPr>
            <w:tcW w:w="3706" w:type="dxa"/>
          </w:tcPr>
          <w:p w14:paraId="0BC295B9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2F67FBF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58F9C4E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16C0E9C" w14:textId="77777777" w:rsidR="00022097" w:rsidRDefault="00022097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28240" w14:textId="0680D96C" w:rsidR="00022097" w:rsidRDefault="00022097"/>
    <w:p w14:paraId="1821AB33" w14:textId="77777777" w:rsidR="00022097" w:rsidRDefault="00022097"/>
    <w:sectPr w:rsidR="00022097" w:rsidSect="00D87388">
      <w:headerReference w:type="first" r:id="rId6"/>
      <w:foot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70A7" w14:textId="77777777" w:rsidR="00D366D8" w:rsidRDefault="00D366D8" w:rsidP="00022097">
      <w:r>
        <w:separator/>
      </w:r>
    </w:p>
  </w:endnote>
  <w:endnote w:type="continuationSeparator" w:id="0">
    <w:p w14:paraId="255C6E3B" w14:textId="77777777" w:rsidR="00D366D8" w:rsidRDefault="00D366D8" w:rsidP="000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055A" w14:textId="15653655" w:rsidR="009E6782" w:rsidRDefault="009E6782">
    <w:pPr>
      <w:pStyle w:val="Footer"/>
    </w:pPr>
    <w:r>
      <w:t>Taken from COSS Assets for People and Places Module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1884A" w14:textId="77777777" w:rsidR="00D366D8" w:rsidRDefault="00D366D8" w:rsidP="00022097">
      <w:r>
        <w:separator/>
      </w:r>
    </w:p>
  </w:footnote>
  <w:footnote w:type="continuationSeparator" w:id="0">
    <w:p w14:paraId="695DB7C1" w14:textId="77777777" w:rsidR="00D366D8" w:rsidRDefault="00D366D8" w:rsidP="0002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1966" w14:textId="358D22EA" w:rsidR="00022097" w:rsidRDefault="00022097" w:rsidP="00022097">
    <w:pPr>
      <w:pStyle w:val="Header"/>
      <w:jc w:val="center"/>
    </w:pPr>
    <w:r>
      <w:rPr>
        <w:noProof/>
      </w:rPr>
      <w:drawing>
        <wp:inline distT="0" distB="0" distL="0" distR="0" wp14:anchorId="02813DCF" wp14:editId="332CD6A9">
          <wp:extent cx="1704942" cy="468000"/>
          <wp:effectExtent l="19050" t="0" r="0" b="0"/>
          <wp:docPr id="2" name="Picture 0" descr="COSS logo1(15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 logo1(150dpi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4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7"/>
    <w:rsid w:val="00022097"/>
    <w:rsid w:val="002E1831"/>
    <w:rsid w:val="009E6782"/>
    <w:rsid w:val="00D366D8"/>
    <w:rsid w:val="00D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CC0C"/>
  <w15:chartTrackingRefBased/>
  <w15:docId w15:val="{3FB84595-D3E4-41EC-AB80-ABDBEE0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022097"/>
    <w:pPr>
      <w:spacing w:before="20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2097"/>
  </w:style>
  <w:style w:type="character" w:customStyle="1" w:styleId="Heading2Char">
    <w:name w:val="Heading 2 Char"/>
    <w:basedOn w:val="DefaultParagraphFont"/>
    <w:link w:val="Heading2"/>
    <w:uiPriority w:val="9"/>
    <w:rsid w:val="00022097"/>
    <w:rPr>
      <w:rFonts w:ascii="Calibri" w:eastAsia="Calibri" w:hAnsi="Calibri" w:cs="Calibri"/>
      <w:b/>
      <w:bCs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22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97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22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97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DTAS</dc:creator>
  <cp:keywords/>
  <dc:description/>
  <cp:lastModifiedBy>COSS DTAS</cp:lastModifiedBy>
  <cp:revision>3</cp:revision>
  <dcterms:created xsi:type="dcterms:W3CDTF">2022-08-10T14:02:00Z</dcterms:created>
  <dcterms:modified xsi:type="dcterms:W3CDTF">2022-08-10T14:13:00Z</dcterms:modified>
</cp:coreProperties>
</file>