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30FF" w14:textId="6FD34FD6" w:rsidR="008039F3" w:rsidRDefault="00001CE1">
      <w:pPr>
        <w:rPr>
          <w:b/>
          <w:bCs/>
        </w:rPr>
      </w:pPr>
      <w:r>
        <w:rPr>
          <w:b/>
          <w:bCs/>
          <w:sz w:val="32"/>
          <w:szCs w:val="32"/>
        </w:rPr>
        <w:t xml:space="preserve">Community Asset Transfer </w:t>
      </w:r>
      <w:r w:rsidR="007E1D2E">
        <w:rPr>
          <w:b/>
          <w:bCs/>
          <w:sz w:val="32"/>
          <w:szCs w:val="32"/>
        </w:rPr>
        <w:t xml:space="preserve">Facilities Management </w:t>
      </w:r>
      <w:r>
        <w:rPr>
          <w:b/>
          <w:bCs/>
          <w:sz w:val="32"/>
          <w:szCs w:val="32"/>
        </w:rPr>
        <w:t>Overview</w:t>
      </w:r>
      <w:r w:rsidR="00BC30FD">
        <w:rPr>
          <w:b/>
          <w:bCs/>
        </w:rPr>
        <w:tab/>
      </w:r>
    </w:p>
    <w:p w14:paraId="5AB2C00B" w14:textId="6454A7B8" w:rsidR="007E1D2E" w:rsidRDefault="0041765A">
      <w:pPr>
        <w:rPr>
          <w:b/>
          <w:bCs/>
        </w:rPr>
      </w:pPr>
      <w:r>
        <w:rPr>
          <w:b/>
          <w:bCs/>
        </w:rPr>
        <w:t xml:space="preserve">When considering the asset transfer of a building in the community there are </w:t>
      </w:r>
      <w:proofErr w:type="gramStart"/>
      <w:r>
        <w:rPr>
          <w:b/>
          <w:bCs/>
        </w:rPr>
        <w:t>a number of</w:t>
      </w:r>
      <w:proofErr w:type="gramEnd"/>
      <w:r>
        <w:rPr>
          <w:b/>
          <w:bCs/>
        </w:rPr>
        <w:t xml:space="preserve"> things that a community group should consider in relation to the building.  Below is a list of tasks a group should consider and information that should be requested from the current owner, be that the local authority, Church of Scotland or </w:t>
      </w:r>
      <w:proofErr w:type="gramStart"/>
      <w:r>
        <w:rPr>
          <w:b/>
          <w:bCs/>
        </w:rPr>
        <w:t>other</w:t>
      </w:r>
      <w:proofErr w:type="gramEnd"/>
      <w:r>
        <w:rPr>
          <w:b/>
          <w:bCs/>
        </w:rPr>
        <w:t xml:space="preserve"> organisation.  By finding out this information and completing these tasks a community group will be better informed around the </w:t>
      </w:r>
      <w:proofErr w:type="gramStart"/>
      <w:r>
        <w:rPr>
          <w:b/>
          <w:bCs/>
        </w:rPr>
        <w:t>current status</w:t>
      </w:r>
      <w:proofErr w:type="gramEnd"/>
      <w:r>
        <w:rPr>
          <w:b/>
          <w:bCs/>
        </w:rPr>
        <w:t xml:space="preserve"> of the building and if taking on the asset is the right course of action.  </w:t>
      </w:r>
      <w:r w:rsidR="00B0537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0"/>
        <w:gridCol w:w="3724"/>
        <w:gridCol w:w="2694"/>
      </w:tblGrid>
      <w:tr w:rsidR="0041765A" w14:paraId="7CF0F86C" w14:textId="600C392D" w:rsidTr="00CE72AE">
        <w:tc>
          <w:tcPr>
            <w:tcW w:w="5150" w:type="dxa"/>
            <w:shd w:val="clear" w:color="auto" w:fill="FFC000"/>
          </w:tcPr>
          <w:p w14:paraId="1C0B6A12" w14:textId="77777777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6D15A7CC" w14:textId="1A64B4E2" w:rsidR="0041765A" w:rsidRPr="000C1791" w:rsidRDefault="0041765A">
            <w:pPr>
              <w:rPr>
                <w:b/>
                <w:bCs/>
                <w:sz w:val="24"/>
                <w:szCs w:val="24"/>
              </w:rPr>
            </w:pPr>
            <w:r w:rsidRPr="000C1791">
              <w:rPr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2694" w:type="dxa"/>
            <w:shd w:val="clear" w:color="auto" w:fill="FFC000"/>
          </w:tcPr>
          <w:p w14:paraId="4FFA6FCE" w14:textId="4490BB2D" w:rsidR="0041765A" w:rsidRPr="000C1791" w:rsidRDefault="004176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41765A" w14:paraId="5489B800" w14:textId="55A0005C" w:rsidTr="00F65A34">
        <w:tc>
          <w:tcPr>
            <w:tcW w:w="5150" w:type="dxa"/>
          </w:tcPr>
          <w:p w14:paraId="53C3ABC0" w14:textId="77777777" w:rsidR="0041765A" w:rsidRPr="00CE72AE" w:rsidRDefault="0041765A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>Fire Risk Assessment</w:t>
            </w:r>
          </w:p>
          <w:p w14:paraId="199DC48B" w14:textId="5050F67A" w:rsidR="0041765A" w:rsidRPr="00A2304D" w:rsidRDefault="0041765A">
            <w:pPr>
              <w:rPr>
                <w:sz w:val="24"/>
                <w:szCs w:val="24"/>
              </w:rPr>
            </w:pPr>
            <w:hyperlink r:id="rId7" w:history="1">
              <w:r w:rsidRPr="005B25CC">
                <w:rPr>
                  <w:rStyle w:val="Hyperlink"/>
                  <w:sz w:val="24"/>
                  <w:szCs w:val="24"/>
                </w:rPr>
                <w:t>https://www.hse.gov.uk/fireandexplosion/fire-safety.htm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4" w:type="dxa"/>
          </w:tcPr>
          <w:p w14:paraId="2B9686D0" w14:textId="26B0A3BD" w:rsidR="0041765A" w:rsidRPr="00A2304D" w:rsidRDefault="0041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Commercial building must have a Fire Risk Assessment.  The existing owners should have this in place.  </w:t>
            </w:r>
          </w:p>
        </w:tc>
        <w:tc>
          <w:tcPr>
            <w:tcW w:w="2694" w:type="dxa"/>
          </w:tcPr>
          <w:p w14:paraId="763AB10B" w14:textId="24FEE6A7" w:rsidR="0041765A" w:rsidRDefault="0041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a copy of the Fire Risk Assessment from the current Owners.  </w:t>
            </w:r>
          </w:p>
        </w:tc>
      </w:tr>
      <w:tr w:rsidR="0041765A" w14:paraId="0FBC9946" w14:textId="05B20EA5" w:rsidTr="00CE72AE">
        <w:tc>
          <w:tcPr>
            <w:tcW w:w="5150" w:type="dxa"/>
            <w:shd w:val="clear" w:color="auto" w:fill="FFC000"/>
          </w:tcPr>
          <w:p w14:paraId="119156D3" w14:textId="2F5C66C6" w:rsidR="0041765A" w:rsidRPr="00A2304D" w:rsidRDefault="0041765A" w:rsidP="00715709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540C3E97" w14:textId="77777777" w:rsidR="0041765A" w:rsidRPr="00A2304D" w:rsidRDefault="0041765A" w:rsidP="0071570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1AE8848B" w14:textId="77777777" w:rsidR="0041765A" w:rsidRPr="00A2304D" w:rsidRDefault="0041765A" w:rsidP="00715709">
            <w:pPr>
              <w:rPr>
                <w:sz w:val="24"/>
                <w:szCs w:val="24"/>
              </w:rPr>
            </w:pPr>
          </w:p>
        </w:tc>
      </w:tr>
      <w:tr w:rsidR="0041765A" w14:paraId="5F070CFB" w14:textId="65318F9A" w:rsidTr="00F65A34">
        <w:tc>
          <w:tcPr>
            <w:tcW w:w="5150" w:type="dxa"/>
          </w:tcPr>
          <w:p w14:paraId="4481C152" w14:textId="58957A19" w:rsidR="0041765A" w:rsidRPr="00CE72AE" w:rsidRDefault="0041765A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 xml:space="preserve">Asbestos register </w:t>
            </w:r>
          </w:p>
          <w:p w14:paraId="2684ADA4" w14:textId="77777777" w:rsidR="0041765A" w:rsidRDefault="0041765A">
            <w:pPr>
              <w:rPr>
                <w:rStyle w:val="Hyperlink"/>
                <w:sz w:val="24"/>
                <w:szCs w:val="24"/>
              </w:rPr>
            </w:pPr>
            <w:hyperlink r:id="rId8" w:history="1">
              <w:r w:rsidRPr="005B25CC">
                <w:rPr>
                  <w:rStyle w:val="Hyperlink"/>
                  <w:sz w:val="24"/>
                  <w:szCs w:val="24"/>
                </w:rPr>
                <w:t>https://www.hse.gov.uk/asbestos/d</w:t>
              </w:r>
              <w:r w:rsidRPr="005B25CC">
                <w:rPr>
                  <w:rStyle w:val="Hyperlink"/>
                  <w:sz w:val="24"/>
                  <w:szCs w:val="24"/>
                </w:rPr>
                <w:t>u</w:t>
              </w:r>
              <w:r w:rsidRPr="005B25CC">
                <w:rPr>
                  <w:rStyle w:val="Hyperlink"/>
                  <w:sz w:val="24"/>
                  <w:szCs w:val="24"/>
                </w:rPr>
                <w:t>ty/index.htm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949F9BE" w14:textId="77777777" w:rsidR="0041765A" w:rsidRPr="0057197C" w:rsidRDefault="0041765A" w:rsidP="0057197C">
            <w:pPr>
              <w:rPr>
                <w:sz w:val="24"/>
                <w:szCs w:val="24"/>
              </w:rPr>
            </w:pPr>
          </w:p>
          <w:p w14:paraId="4A8A300C" w14:textId="77777777" w:rsidR="0041765A" w:rsidRDefault="0041765A" w:rsidP="0057197C">
            <w:pPr>
              <w:rPr>
                <w:rStyle w:val="Hyperlink"/>
                <w:sz w:val="24"/>
                <w:szCs w:val="24"/>
              </w:rPr>
            </w:pPr>
          </w:p>
          <w:p w14:paraId="78B55741" w14:textId="77777777" w:rsidR="0041765A" w:rsidRDefault="0041765A" w:rsidP="0057197C">
            <w:pPr>
              <w:rPr>
                <w:rStyle w:val="Hyperlink"/>
                <w:sz w:val="24"/>
                <w:szCs w:val="24"/>
              </w:rPr>
            </w:pPr>
          </w:p>
          <w:p w14:paraId="22778A72" w14:textId="5FE15105" w:rsidR="0041765A" w:rsidRPr="0057197C" w:rsidRDefault="0041765A" w:rsidP="0057197C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724" w:type="dxa"/>
          </w:tcPr>
          <w:p w14:paraId="06276BB8" w14:textId="1CBACC33" w:rsidR="0041765A" w:rsidRPr="00A2304D" w:rsidRDefault="0041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person or group responsible for a building have a legal duty to manage Asbestos in a building and protect people from the risks of exposure to Asbestos.  </w:t>
            </w:r>
          </w:p>
        </w:tc>
        <w:tc>
          <w:tcPr>
            <w:tcW w:w="2694" w:type="dxa"/>
          </w:tcPr>
          <w:p w14:paraId="395EEF3F" w14:textId="1B975993" w:rsidR="0041765A" w:rsidRDefault="00417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a copy of the Asbestos Register from the current owner.  If there is not </w:t>
            </w:r>
            <w:proofErr w:type="gramStart"/>
            <w:r>
              <w:rPr>
                <w:sz w:val="24"/>
                <w:szCs w:val="24"/>
              </w:rPr>
              <w:t>one</w:t>
            </w:r>
            <w:proofErr w:type="gramEnd"/>
            <w:r>
              <w:rPr>
                <w:sz w:val="24"/>
                <w:szCs w:val="24"/>
              </w:rPr>
              <w:t xml:space="preserve"> then consider having an Asbestos Survey undertaken.  </w:t>
            </w:r>
          </w:p>
        </w:tc>
      </w:tr>
      <w:tr w:rsidR="0041765A" w14:paraId="3F607E50" w14:textId="0A0D17BC" w:rsidTr="00CE72AE">
        <w:tc>
          <w:tcPr>
            <w:tcW w:w="5150" w:type="dxa"/>
            <w:shd w:val="clear" w:color="auto" w:fill="FFC000"/>
          </w:tcPr>
          <w:p w14:paraId="40EF8224" w14:textId="18541666" w:rsidR="0041765A" w:rsidRPr="00A2304D" w:rsidRDefault="0041765A" w:rsidP="004E134A">
            <w:pPr>
              <w:rPr>
                <w:sz w:val="24"/>
                <w:szCs w:val="24"/>
              </w:rPr>
            </w:pPr>
            <w:r w:rsidRPr="004176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4" w:type="dxa"/>
            <w:shd w:val="clear" w:color="auto" w:fill="FFC000"/>
          </w:tcPr>
          <w:p w14:paraId="34532C04" w14:textId="717265C8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33544497" w14:textId="085CF6BD" w:rsidR="0041765A" w:rsidRDefault="0041765A">
            <w:pPr>
              <w:rPr>
                <w:sz w:val="24"/>
                <w:szCs w:val="24"/>
              </w:rPr>
            </w:pPr>
          </w:p>
        </w:tc>
      </w:tr>
      <w:tr w:rsidR="0041765A" w14:paraId="740C5217" w14:textId="42D81EA9" w:rsidTr="00F65A34">
        <w:tc>
          <w:tcPr>
            <w:tcW w:w="5150" w:type="dxa"/>
          </w:tcPr>
          <w:p w14:paraId="2DF6E718" w14:textId="113B2749" w:rsidR="0041765A" w:rsidRPr="00CE72AE" w:rsidRDefault="0041765A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 xml:space="preserve"> </w:t>
            </w:r>
            <w:r w:rsidR="00AF1169" w:rsidRPr="00CE72AE">
              <w:rPr>
                <w:b/>
                <w:bCs/>
                <w:sz w:val="24"/>
                <w:szCs w:val="24"/>
              </w:rPr>
              <w:t>Building Condition Survey</w:t>
            </w:r>
          </w:p>
        </w:tc>
        <w:tc>
          <w:tcPr>
            <w:tcW w:w="3724" w:type="dxa"/>
          </w:tcPr>
          <w:p w14:paraId="3FFB94BA" w14:textId="2ADF83C0" w:rsidR="0041765A" w:rsidRPr="00A2304D" w:rsidRDefault="00A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Condition Surveys </w:t>
            </w:r>
            <w:r w:rsidRPr="00AF1169">
              <w:rPr>
                <w:sz w:val="24"/>
                <w:szCs w:val="24"/>
              </w:rPr>
              <w:t xml:space="preserve">are non-intrusive surveys carried out by suitably qualified professionals. They often cover </w:t>
            </w:r>
            <w:proofErr w:type="gramStart"/>
            <w:r w:rsidRPr="00AF1169">
              <w:rPr>
                <w:sz w:val="24"/>
                <w:szCs w:val="24"/>
              </w:rPr>
              <w:t>5 year</w:t>
            </w:r>
            <w:proofErr w:type="gramEnd"/>
            <w:r w:rsidRPr="00AF1169">
              <w:rPr>
                <w:sz w:val="24"/>
                <w:szCs w:val="24"/>
              </w:rPr>
              <w:t xml:space="preserve"> planning periods for the purpose of strategic estate management.</w:t>
            </w:r>
            <w:r>
              <w:rPr>
                <w:sz w:val="24"/>
                <w:szCs w:val="24"/>
              </w:rPr>
              <w:t xml:space="preserve">  It is important for a Community Group to fully understand the state of the building before they take it over.  </w:t>
            </w:r>
          </w:p>
        </w:tc>
        <w:tc>
          <w:tcPr>
            <w:tcW w:w="2694" w:type="dxa"/>
          </w:tcPr>
          <w:p w14:paraId="2372EA42" w14:textId="55811AF1" w:rsidR="00F87148" w:rsidRDefault="00A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 a surveyor to complete a Building Condition Survey.  The current owner may provide </w:t>
            </w:r>
            <w:proofErr w:type="gramStart"/>
            <w:r>
              <w:rPr>
                <w:sz w:val="24"/>
                <w:szCs w:val="24"/>
              </w:rPr>
              <w:t>one</w:t>
            </w:r>
            <w:proofErr w:type="gramEnd"/>
            <w:r>
              <w:rPr>
                <w:sz w:val="24"/>
                <w:szCs w:val="24"/>
              </w:rPr>
              <w:t xml:space="preserve"> but it is recommended that the group get their own survey completed.  Prices range from £1500 to £4000 depending on </w:t>
            </w:r>
            <w:r>
              <w:rPr>
                <w:sz w:val="24"/>
                <w:szCs w:val="24"/>
              </w:rPr>
              <w:lastRenderedPageBreak/>
              <w:t>the size of the building.  DTAS may be able to help with fundin</w:t>
            </w:r>
            <w:r w:rsidR="00772B2B">
              <w:rPr>
                <w:sz w:val="24"/>
                <w:szCs w:val="24"/>
              </w:rPr>
              <w:t>g</w:t>
            </w:r>
          </w:p>
          <w:p w14:paraId="781D1002" w14:textId="152ABBCA" w:rsidR="0041765A" w:rsidRDefault="00A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towards this cost.  </w:t>
            </w:r>
          </w:p>
        </w:tc>
      </w:tr>
      <w:tr w:rsidR="0041765A" w14:paraId="5B141F41" w14:textId="0DFC1C08" w:rsidTr="00CE72AE">
        <w:tc>
          <w:tcPr>
            <w:tcW w:w="5150" w:type="dxa"/>
            <w:shd w:val="clear" w:color="auto" w:fill="FFC000"/>
          </w:tcPr>
          <w:p w14:paraId="24D35943" w14:textId="694D3830" w:rsidR="0041765A" w:rsidRPr="00A2304D" w:rsidRDefault="0041765A" w:rsidP="004E134A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6956F4BF" w14:textId="34B4A664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1BCC29C3" w14:textId="610C6CBE" w:rsidR="0041765A" w:rsidRDefault="0041765A">
            <w:pPr>
              <w:rPr>
                <w:sz w:val="24"/>
                <w:szCs w:val="24"/>
              </w:rPr>
            </w:pPr>
          </w:p>
        </w:tc>
      </w:tr>
      <w:tr w:rsidR="0041765A" w14:paraId="05E3E9EA" w14:textId="026AE2EE" w:rsidTr="00F65A34">
        <w:tc>
          <w:tcPr>
            <w:tcW w:w="5150" w:type="dxa"/>
          </w:tcPr>
          <w:p w14:paraId="3196EBE1" w14:textId="75FCB942" w:rsidR="0041765A" w:rsidRPr="00CE72AE" w:rsidRDefault="00AF1169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>Electrical Inspection Condition Survey (EICR)</w:t>
            </w:r>
          </w:p>
        </w:tc>
        <w:tc>
          <w:tcPr>
            <w:tcW w:w="3724" w:type="dxa"/>
          </w:tcPr>
          <w:p w14:paraId="1612B9E6" w14:textId="6554E6F2" w:rsidR="0041765A" w:rsidRPr="00A2304D" w:rsidRDefault="00A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commercial building must have an </w:t>
            </w:r>
            <w:proofErr w:type="gramStart"/>
            <w:r>
              <w:rPr>
                <w:sz w:val="24"/>
                <w:szCs w:val="24"/>
              </w:rPr>
              <w:t>up to date</w:t>
            </w:r>
            <w:proofErr w:type="gramEnd"/>
            <w:r>
              <w:rPr>
                <w:sz w:val="24"/>
                <w:szCs w:val="24"/>
              </w:rPr>
              <w:t xml:space="preserve"> EICR in place.  These are valid for 5 years and must be completed by an EICR electrician.  </w:t>
            </w:r>
          </w:p>
        </w:tc>
        <w:tc>
          <w:tcPr>
            <w:tcW w:w="2694" w:type="dxa"/>
          </w:tcPr>
          <w:p w14:paraId="599063B4" w14:textId="7951B9B2" w:rsidR="0041765A" w:rsidRDefault="00AF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a copy of the current EICR to understand when the next one is due.  Prices for an EICR can range from £300 to £3000 depending on the size of the building.  </w:t>
            </w:r>
          </w:p>
        </w:tc>
      </w:tr>
      <w:tr w:rsidR="0041765A" w14:paraId="23191B59" w14:textId="134DE6C8" w:rsidTr="00CE72AE">
        <w:tc>
          <w:tcPr>
            <w:tcW w:w="5150" w:type="dxa"/>
            <w:shd w:val="clear" w:color="auto" w:fill="FFC000"/>
          </w:tcPr>
          <w:p w14:paraId="13CC63B0" w14:textId="54F37F58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2ACC59B7" w14:textId="70A005FC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2E9B50D6" w14:textId="15120D97" w:rsidR="0041765A" w:rsidRDefault="0041765A">
            <w:pPr>
              <w:rPr>
                <w:sz w:val="24"/>
                <w:szCs w:val="24"/>
              </w:rPr>
            </w:pPr>
          </w:p>
        </w:tc>
      </w:tr>
      <w:tr w:rsidR="0041765A" w14:paraId="1110FFAD" w14:textId="1778F4D7" w:rsidTr="00F65A34">
        <w:tc>
          <w:tcPr>
            <w:tcW w:w="5150" w:type="dxa"/>
          </w:tcPr>
          <w:p w14:paraId="650522B2" w14:textId="4D4C29C7" w:rsidR="0041765A" w:rsidRPr="00CE72AE" w:rsidRDefault="00772B2B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>Utility Costs</w:t>
            </w:r>
          </w:p>
        </w:tc>
        <w:tc>
          <w:tcPr>
            <w:tcW w:w="3724" w:type="dxa"/>
          </w:tcPr>
          <w:p w14:paraId="5211ACCA" w14:textId="2C1566C3" w:rsidR="0041765A" w:rsidRPr="00A2304D" w:rsidRDefault="0077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good to understand the current running costs of the building to help the group develop a </w:t>
            </w:r>
            <w:proofErr w:type="gramStart"/>
            <w:r>
              <w:rPr>
                <w:sz w:val="24"/>
                <w:szCs w:val="24"/>
              </w:rPr>
              <w:t>first year</w:t>
            </w:r>
            <w:proofErr w:type="gramEnd"/>
            <w:r>
              <w:rPr>
                <w:sz w:val="24"/>
                <w:szCs w:val="24"/>
              </w:rPr>
              <w:t xml:space="preserve"> operational budget.  </w:t>
            </w:r>
          </w:p>
        </w:tc>
        <w:tc>
          <w:tcPr>
            <w:tcW w:w="2694" w:type="dxa"/>
          </w:tcPr>
          <w:p w14:paraId="1655A071" w14:textId="6D86C53B" w:rsidR="0041765A" w:rsidRDefault="0077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up to date monthly utility costs for the building.  </w:t>
            </w:r>
          </w:p>
        </w:tc>
      </w:tr>
      <w:tr w:rsidR="0041765A" w14:paraId="7A5B0EAD" w14:textId="6DF8DBB3" w:rsidTr="00CE72AE">
        <w:tc>
          <w:tcPr>
            <w:tcW w:w="5150" w:type="dxa"/>
            <w:shd w:val="clear" w:color="auto" w:fill="FFC000"/>
          </w:tcPr>
          <w:p w14:paraId="4A74B546" w14:textId="664954C7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2FC2B08E" w14:textId="3BE9F1EE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7F115B42" w14:textId="49903264" w:rsidR="0041765A" w:rsidRDefault="0041765A">
            <w:pPr>
              <w:rPr>
                <w:sz w:val="24"/>
                <w:szCs w:val="24"/>
              </w:rPr>
            </w:pPr>
          </w:p>
        </w:tc>
      </w:tr>
      <w:tr w:rsidR="0041765A" w14:paraId="2D2D7F12" w14:textId="57E6EF48" w:rsidTr="00F65A34">
        <w:tc>
          <w:tcPr>
            <w:tcW w:w="5150" w:type="dxa"/>
          </w:tcPr>
          <w:p w14:paraId="4C95E2E0" w14:textId="445E5E55" w:rsidR="0041765A" w:rsidRPr="00CE72AE" w:rsidRDefault="00772B2B" w:rsidP="004E134A">
            <w:pPr>
              <w:tabs>
                <w:tab w:val="left" w:pos="2280"/>
              </w:tabs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>Access to and from the building</w:t>
            </w:r>
          </w:p>
        </w:tc>
        <w:tc>
          <w:tcPr>
            <w:tcW w:w="3724" w:type="dxa"/>
          </w:tcPr>
          <w:p w14:paraId="0F19439B" w14:textId="0C4B5465" w:rsidR="0041765A" w:rsidRPr="00A2304D" w:rsidRDefault="00772B2B" w:rsidP="0080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Often it is easy to get caught up on the building and what it needs but </w:t>
            </w:r>
            <w:proofErr w:type="gramStart"/>
            <w:r>
              <w:rPr>
                <w:sz w:val="24"/>
                <w:szCs w:val="24"/>
              </w:rPr>
              <w:t>its</w:t>
            </w:r>
            <w:proofErr w:type="gramEnd"/>
            <w:r>
              <w:rPr>
                <w:sz w:val="24"/>
                <w:szCs w:val="24"/>
              </w:rPr>
              <w:t xml:space="preserve"> important to understand the area around the building, in particular access to and from.  Who owns this land/owns the access.  I t a road or lane, who is responsible for its upkeep.  With churches, for example, Church of Scotland may own the building and the land it sits </w:t>
            </w:r>
            <w:proofErr w:type="gramStart"/>
            <w:r>
              <w:rPr>
                <w:sz w:val="24"/>
                <w:szCs w:val="24"/>
              </w:rPr>
              <w:t>on</w:t>
            </w:r>
            <w:proofErr w:type="gramEnd"/>
            <w:r>
              <w:rPr>
                <w:sz w:val="24"/>
                <w:szCs w:val="24"/>
              </w:rPr>
              <w:t xml:space="preserve"> but the local authority may own </w:t>
            </w:r>
            <w:r>
              <w:rPr>
                <w:sz w:val="24"/>
                <w:szCs w:val="24"/>
              </w:rPr>
              <w:lastRenderedPageBreak/>
              <w:t xml:space="preserve">the graveyard around the church and the road to it.  Or the road may be privately owned.  </w:t>
            </w:r>
          </w:p>
        </w:tc>
        <w:tc>
          <w:tcPr>
            <w:tcW w:w="2694" w:type="dxa"/>
          </w:tcPr>
          <w:p w14:paraId="5176842F" w14:textId="28A723C6" w:rsidR="0041765A" w:rsidRDefault="00772B2B" w:rsidP="00803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Find out as much as is possible about access to the </w:t>
            </w:r>
            <w:proofErr w:type="gramStart"/>
            <w:r>
              <w:rPr>
                <w:sz w:val="24"/>
                <w:szCs w:val="24"/>
              </w:rPr>
              <w:t>building  and</w:t>
            </w:r>
            <w:proofErr w:type="gramEnd"/>
            <w:r>
              <w:rPr>
                <w:sz w:val="24"/>
                <w:szCs w:val="24"/>
              </w:rPr>
              <w:t xml:space="preserve"> the land around the building. And who has responsibility for its upkeep.    </w:t>
            </w:r>
          </w:p>
        </w:tc>
      </w:tr>
      <w:tr w:rsidR="0041765A" w14:paraId="781CFC75" w14:textId="4AB9CF8C" w:rsidTr="00CE72AE">
        <w:tc>
          <w:tcPr>
            <w:tcW w:w="5150" w:type="dxa"/>
            <w:shd w:val="clear" w:color="auto" w:fill="FFC000"/>
          </w:tcPr>
          <w:p w14:paraId="23045426" w14:textId="77777777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4C731084" w14:textId="77777777" w:rsidR="0041765A" w:rsidRPr="00A2304D" w:rsidRDefault="004176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555C0AD8" w14:textId="77777777" w:rsidR="0041765A" w:rsidRPr="00A2304D" w:rsidRDefault="0041765A">
            <w:pPr>
              <w:rPr>
                <w:sz w:val="24"/>
                <w:szCs w:val="24"/>
              </w:rPr>
            </w:pPr>
          </w:p>
        </w:tc>
      </w:tr>
      <w:tr w:rsidR="0041765A" w14:paraId="78566CD8" w14:textId="4718EA44" w:rsidTr="00F65A34">
        <w:tc>
          <w:tcPr>
            <w:tcW w:w="5150" w:type="dxa"/>
          </w:tcPr>
          <w:p w14:paraId="6DDAA770" w14:textId="468869A5" w:rsidR="0041765A" w:rsidRPr="00CE72AE" w:rsidRDefault="00772B2B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>Energy Provision</w:t>
            </w:r>
          </w:p>
        </w:tc>
        <w:tc>
          <w:tcPr>
            <w:tcW w:w="3724" w:type="dxa"/>
          </w:tcPr>
          <w:p w14:paraId="38667B29" w14:textId="04EDE806" w:rsidR="0041765A" w:rsidRPr="00A2304D" w:rsidRDefault="0077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is the building heated, mains gas, fully electric, a mix of both.  It is also good to understand the age and condition of this system and if it will need replacing </w:t>
            </w:r>
            <w:proofErr w:type="gramStart"/>
            <w:r>
              <w:rPr>
                <w:sz w:val="24"/>
                <w:szCs w:val="24"/>
              </w:rPr>
              <w:t>in the near future</w:t>
            </w:r>
            <w:proofErr w:type="gramEnd"/>
            <w:r>
              <w:rPr>
                <w:sz w:val="24"/>
                <w:szCs w:val="24"/>
              </w:rPr>
              <w:t xml:space="preserve">.  Or indeed, can it be replaced for more environmental options utilising CARES funding.  </w:t>
            </w:r>
          </w:p>
        </w:tc>
        <w:tc>
          <w:tcPr>
            <w:tcW w:w="2694" w:type="dxa"/>
          </w:tcPr>
          <w:p w14:paraId="21E01ED4" w14:textId="04970B85" w:rsidR="0041765A" w:rsidRPr="00A2304D" w:rsidRDefault="00772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about the heating and lighting system.  Consider having an energy system survey completed.  DTAS may be able to provide funding to support this cost.  </w:t>
            </w:r>
          </w:p>
        </w:tc>
      </w:tr>
      <w:tr w:rsidR="0041765A" w14:paraId="5FD94573" w14:textId="2E0B629D" w:rsidTr="00CE72AE">
        <w:tc>
          <w:tcPr>
            <w:tcW w:w="5150" w:type="dxa"/>
            <w:shd w:val="clear" w:color="auto" w:fill="FFC000"/>
          </w:tcPr>
          <w:p w14:paraId="788D4D3E" w14:textId="1E101B09" w:rsidR="0041765A" w:rsidRPr="00772B2B" w:rsidRDefault="0041765A" w:rsidP="00772B2B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7515047D" w14:textId="67EFE6B1" w:rsidR="0041765A" w:rsidRPr="00772B2B" w:rsidRDefault="0041765A" w:rsidP="00772B2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05D2F256" w14:textId="06AE4DEB" w:rsidR="0041765A" w:rsidRPr="00772B2B" w:rsidRDefault="0041765A" w:rsidP="00772B2B">
            <w:pPr>
              <w:rPr>
                <w:sz w:val="24"/>
                <w:szCs w:val="24"/>
              </w:rPr>
            </w:pPr>
          </w:p>
        </w:tc>
      </w:tr>
      <w:tr w:rsidR="0041765A" w14:paraId="192A28A2" w14:textId="08A783CB" w:rsidTr="00F65A34">
        <w:tc>
          <w:tcPr>
            <w:tcW w:w="5150" w:type="dxa"/>
          </w:tcPr>
          <w:p w14:paraId="59FB4F9D" w14:textId="6E66558B" w:rsidR="0041765A" w:rsidRPr="00CE72AE" w:rsidRDefault="00E81D03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 xml:space="preserve">Building Manual </w:t>
            </w:r>
          </w:p>
        </w:tc>
        <w:tc>
          <w:tcPr>
            <w:tcW w:w="3724" w:type="dxa"/>
          </w:tcPr>
          <w:p w14:paraId="17BC38FA" w14:textId="58706F08" w:rsidR="0041765A" w:rsidRPr="00A2304D" w:rsidRDefault="00E81D03" w:rsidP="00B31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Often a manual will exist for the building which includes everything you need to know about the building and how it operates.  This is a useful document for new owners.  </w:t>
            </w:r>
          </w:p>
        </w:tc>
        <w:tc>
          <w:tcPr>
            <w:tcW w:w="2694" w:type="dxa"/>
          </w:tcPr>
          <w:p w14:paraId="1D77BF37" w14:textId="09CEAA85" w:rsidR="0041765A" w:rsidRPr="00A2304D" w:rsidRDefault="00E81D03" w:rsidP="00B31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 the building manual, if it exists.  Council buildings will often have this.  </w:t>
            </w:r>
          </w:p>
        </w:tc>
      </w:tr>
      <w:tr w:rsidR="0041765A" w14:paraId="6B43877A" w14:textId="15EF6ADD" w:rsidTr="00CE72AE">
        <w:tc>
          <w:tcPr>
            <w:tcW w:w="5150" w:type="dxa"/>
            <w:shd w:val="clear" w:color="auto" w:fill="FFC000"/>
          </w:tcPr>
          <w:p w14:paraId="0BF258C0" w14:textId="77777777" w:rsidR="0041765A" w:rsidRPr="00A2304D" w:rsidRDefault="0041765A" w:rsidP="0099182C">
            <w:pPr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C000"/>
          </w:tcPr>
          <w:p w14:paraId="4F6846E0" w14:textId="77777777" w:rsidR="0041765A" w:rsidRPr="00A2304D" w:rsidRDefault="0041765A" w:rsidP="009918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000"/>
          </w:tcPr>
          <w:p w14:paraId="1CE35783" w14:textId="77777777" w:rsidR="0041765A" w:rsidRPr="00A2304D" w:rsidRDefault="0041765A" w:rsidP="0099182C">
            <w:pPr>
              <w:rPr>
                <w:sz w:val="24"/>
                <w:szCs w:val="24"/>
              </w:rPr>
            </w:pPr>
          </w:p>
        </w:tc>
      </w:tr>
      <w:tr w:rsidR="0041765A" w14:paraId="0CAEBEDE" w14:textId="58A0EB0B" w:rsidTr="00F65A34">
        <w:tc>
          <w:tcPr>
            <w:tcW w:w="5150" w:type="dxa"/>
          </w:tcPr>
          <w:p w14:paraId="23FBC484" w14:textId="205B0675" w:rsidR="0041765A" w:rsidRPr="00CE72AE" w:rsidRDefault="00E81D03">
            <w:pPr>
              <w:rPr>
                <w:b/>
                <w:bCs/>
                <w:sz w:val="24"/>
                <w:szCs w:val="24"/>
              </w:rPr>
            </w:pPr>
            <w:r w:rsidRPr="00CE72AE">
              <w:rPr>
                <w:b/>
                <w:bCs/>
                <w:sz w:val="24"/>
                <w:szCs w:val="24"/>
              </w:rPr>
              <w:t xml:space="preserve">Short, mid and long terms financial costs  </w:t>
            </w:r>
          </w:p>
        </w:tc>
        <w:tc>
          <w:tcPr>
            <w:tcW w:w="3724" w:type="dxa"/>
          </w:tcPr>
          <w:p w14:paraId="6D698443" w14:textId="14473D61" w:rsidR="0041765A" w:rsidRPr="00A2304D" w:rsidRDefault="00E81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will the building cover its costs.  There is lots of funding out there to support gaining ownership but a lack of funding for </w:t>
            </w:r>
            <w:proofErr w:type="gramStart"/>
            <w:r>
              <w:rPr>
                <w:sz w:val="24"/>
                <w:szCs w:val="24"/>
              </w:rPr>
              <w:t>day to day</w:t>
            </w:r>
            <w:proofErr w:type="gramEnd"/>
            <w:r>
              <w:rPr>
                <w:sz w:val="24"/>
                <w:szCs w:val="24"/>
              </w:rPr>
              <w:t xml:space="preserve"> costs.   A single hall village will have running costs of around £10,000 to £15,000 per year so how will these be covered.  </w:t>
            </w:r>
          </w:p>
        </w:tc>
        <w:tc>
          <w:tcPr>
            <w:tcW w:w="2694" w:type="dxa"/>
          </w:tcPr>
          <w:p w14:paraId="3065F684" w14:textId="13E0D15B" w:rsidR="0041765A" w:rsidRDefault="00E81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what the building will be used for and if this will generate enough income to cover the running costs.  The FM advisor </w:t>
            </w:r>
            <w:proofErr w:type="gramStart"/>
            <w:r>
              <w:rPr>
                <w:sz w:val="24"/>
                <w:szCs w:val="24"/>
              </w:rPr>
              <w:t>is able to</w:t>
            </w:r>
            <w:proofErr w:type="gramEnd"/>
            <w:r>
              <w:rPr>
                <w:sz w:val="24"/>
                <w:szCs w:val="24"/>
              </w:rPr>
              <w:t xml:space="preserve"> support with </w:t>
            </w:r>
            <w:r w:rsidR="00CE72A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eveloping a budget plan.  </w:t>
            </w:r>
          </w:p>
        </w:tc>
      </w:tr>
    </w:tbl>
    <w:p w14:paraId="7ED807AC" w14:textId="77777777" w:rsidR="003A5D39" w:rsidRDefault="003A5D39" w:rsidP="00CE72AE">
      <w:pPr>
        <w:spacing w:before="240" w:after="0" w:line="240" w:lineRule="auto"/>
        <w:ind w:left="567" w:right="522"/>
        <w:jc w:val="both"/>
      </w:pPr>
    </w:p>
    <w:sectPr w:rsidR="003A5D39" w:rsidSect="00F65A3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AB58" w14:textId="77777777" w:rsidR="00D867EC" w:rsidRDefault="00D867EC" w:rsidP="009F151F">
      <w:pPr>
        <w:spacing w:after="0" w:line="240" w:lineRule="auto"/>
      </w:pPr>
      <w:r>
        <w:separator/>
      </w:r>
    </w:p>
  </w:endnote>
  <w:endnote w:type="continuationSeparator" w:id="0">
    <w:p w14:paraId="1453C03D" w14:textId="77777777" w:rsidR="00D867EC" w:rsidRDefault="00D867EC" w:rsidP="009F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BEFC" w14:textId="77777777" w:rsidR="00CE72AE" w:rsidRPr="0057197C" w:rsidRDefault="00CE72AE" w:rsidP="00CE72AE">
    <w:pPr>
      <w:pStyle w:val="Footer"/>
      <w:rPr>
        <w:lang w:val="en-US"/>
      </w:rPr>
    </w:pPr>
    <w:r>
      <w:rPr>
        <w:lang w:val="en-US"/>
      </w:rPr>
      <w:t>Development Trust Association Scotland</w:t>
    </w:r>
    <w:r>
      <w:rPr>
        <w:lang w:val="en-US"/>
      </w:rPr>
      <w:tab/>
      <w:t>May 2025</w:t>
    </w:r>
  </w:p>
  <w:p w14:paraId="6985E936" w14:textId="77777777" w:rsidR="00CE72AE" w:rsidRDefault="00CE7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B3B4" w14:textId="5491ED85" w:rsidR="0057197C" w:rsidRPr="0057197C" w:rsidRDefault="0057197C">
    <w:pPr>
      <w:pStyle w:val="Footer"/>
      <w:rPr>
        <w:lang w:val="en-US"/>
      </w:rPr>
    </w:pPr>
    <w:r>
      <w:rPr>
        <w:lang w:val="en-US"/>
      </w:rPr>
      <w:t>Development Trust Association Scotland</w:t>
    </w:r>
    <w:r>
      <w:rPr>
        <w:lang w:val="en-US"/>
      </w:rPr>
      <w:tab/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8801" w14:textId="77777777" w:rsidR="00D867EC" w:rsidRDefault="00D867EC" w:rsidP="009F151F">
      <w:pPr>
        <w:spacing w:after="0" w:line="240" w:lineRule="auto"/>
      </w:pPr>
      <w:r>
        <w:separator/>
      </w:r>
    </w:p>
  </w:footnote>
  <w:footnote w:type="continuationSeparator" w:id="0">
    <w:p w14:paraId="36B42D8F" w14:textId="77777777" w:rsidR="00D867EC" w:rsidRDefault="00D867EC" w:rsidP="009F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0B55" w14:textId="37EA3C09" w:rsidR="009F151F" w:rsidRDefault="009F151F" w:rsidP="009F151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9252" w14:textId="1B17E553" w:rsidR="00E94C26" w:rsidRDefault="00E94C26" w:rsidP="00E94C26">
    <w:pPr>
      <w:pStyle w:val="Header"/>
      <w:jc w:val="center"/>
    </w:pPr>
    <w:r>
      <w:rPr>
        <w:noProof/>
      </w:rPr>
      <w:drawing>
        <wp:inline distT="0" distB="0" distL="0" distR="0" wp14:anchorId="7EC5530D" wp14:editId="731018E0">
          <wp:extent cx="1704942" cy="468000"/>
          <wp:effectExtent l="19050" t="0" r="0" b="0"/>
          <wp:docPr id="3" name="Picture 0" descr="COSS logo1(150dp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 logo1(150dpi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4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307"/>
    <w:multiLevelType w:val="hybridMultilevel"/>
    <w:tmpl w:val="3CF4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6425"/>
    <w:multiLevelType w:val="hybridMultilevel"/>
    <w:tmpl w:val="C400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168E"/>
    <w:multiLevelType w:val="hybridMultilevel"/>
    <w:tmpl w:val="FCA8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60FB"/>
    <w:multiLevelType w:val="hybridMultilevel"/>
    <w:tmpl w:val="762A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05AC"/>
    <w:multiLevelType w:val="hybridMultilevel"/>
    <w:tmpl w:val="3772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013829">
    <w:abstractNumId w:val="0"/>
  </w:num>
  <w:num w:numId="2" w16cid:durableId="1364668502">
    <w:abstractNumId w:val="2"/>
  </w:num>
  <w:num w:numId="3" w16cid:durableId="515265463">
    <w:abstractNumId w:val="4"/>
  </w:num>
  <w:num w:numId="4" w16cid:durableId="138349929">
    <w:abstractNumId w:val="1"/>
  </w:num>
  <w:num w:numId="5" w16cid:durableId="208156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95"/>
    <w:rsid w:val="00001CE1"/>
    <w:rsid w:val="00054E6E"/>
    <w:rsid w:val="000606DE"/>
    <w:rsid w:val="000A40C7"/>
    <w:rsid w:val="000B3511"/>
    <w:rsid w:val="000C1791"/>
    <w:rsid w:val="000C50BF"/>
    <w:rsid w:val="000F21AD"/>
    <w:rsid w:val="00121791"/>
    <w:rsid w:val="00167F3D"/>
    <w:rsid w:val="0018411A"/>
    <w:rsid w:val="00195957"/>
    <w:rsid w:val="001C32F3"/>
    <w:rsid w:val="001C7F85"/>
    <w:rsid w:val="00204AE8"/>
    <w:rsid w:val="0025350F"/>
    <w:rsid w:val="002A7EFA"/>
    <w:rsid w:val="002E24CD"/>
    <w:rsid w:val="00300E29"/>
    <w:rsid w:val="00342358"/>
    <w:rsid w:val="003510B9"/>
    <w:rsid w:val="00351B22"/>
    <w:rsid w:val="00364F38"/>
    <w:rsid w:val="00393560"/>
    <w:rsid w:val="003A5D39"/>
    <w:rsid w:val="0041765A"/>
    <w:rsid w:val="004374F7"/>
    <w:rsid w:val="004812E4"/>
    <w:rsid w:val="00494FD5"/>
    <w:rsid w:val="004A5B86"/>
    <w:rsid w:val="004D0127"/>
    <w:rsid w:val="004E134A"/>
    <w:rsid w:val="004F6E2F"/>
    <w:rsid w:val="005310FA"/>
    <w:rsid w:val="00537A05"/>
    <w:rsid w:val="0057197C"/>
    <w:rsid w:val="005777BD"/>
    <w:rsid w:val="00602A1C"/>
    <w:rsid w:val="00607262"/>
    <w:rsid w:val="006319A5"/>
    <w:rsid w:val="00637B6A"/>
    <w:rsid w:val="00664134"/>
    <w:rsid w:val="00673E04"/>
    <w:rsid w:val="006B35EF"/>
    <w:rsid w:val="006C5796"/>
    <w:rsid w:val="006E56A6"/>
    <w:rsid w:val="00711031"/>
    <w:rsid w:val="00715709"/>
    <w:rsid w:val="00731B9C"/>
    <w:rsid w:val="00741B73"/>
    <w:rsid w:val="00772B2B"/>
    <w:rsid w:val="0077463F"/>
    <w:rsid w:val="007E1D2E"/>
    <w:rsid w:val="00803924"/>
    <w:rsid w:val="008039F3"/>
    <w:rsid w:val="00821615"/>
    <w:rsid w:val="008E651B"/>
    <w:rsid w:val="00907DC9"/>
    <w:rsid w:val="009169DB"/>
    <w:rsid w:val="009263AC"/>
    <w:rsid w:val="00944603"/>
    <w:rsid w:val="00953D06"/>
    <w:rsid w:val="0097794D"/>
    <w:rsid w:val="009A61DB"/>
    <w:rsid w:val="009E52AA"/>
    <w:rsid w:val="009F151F"/>
    <w:rsid w:val="00A10FB4"/>
    <w:rsid w:val="00A2304D"/>
    <w:rsid w:val="00A34B74"/>
    <w:rsid w:val="00A369EC"/>
    <w:rsid w:val="00A51A95"/>
    <w:rsid w:val="00A74CE2"/>
    <w:rsid w:val="00AE24E5"/>
    <w:rsid w:val="00AF1169"/>
    <w:rsid w:val="00B05375"/>
    <w:rsid w:val="00B1689C"/>
    <w:rsid w:val="00B27D9E"/>
    <w:rsid w:val="00B3111D"/>
    <w:rsid w:val="00B32B3B"/>
    <w:rsid w:val="00B62969"/>
    <w:rsid w:val="00B6644C"/>
    <w:rsid w:val="00B71DD5"/>
    <w:rsid w:val="00BC30FD"/>
    <w:rsid w:val="00BD37A1"/>
    <w:rsid w:val="00BE18B2"/>
    <w:rsid w:val="00C948AA"/>
    <w:rsid w:val="00CC0773"/>
    <w:rsid w:val="00CD75DB"/>
    <w:rsid w:val="00CE72AE"/>
    <w:rsid w:val="00D3601D"/>
    <w:rsid w:val="00D8427E"/>
    <w:rsid w:val="00D867EC"/>
    <w:rsid w:val="00DC66ED"/>
    <w:rsid w:val="00DE2DAC"/>
    <w:rsid w:val="00DE51B5"/>
    <w:rsid w:val="00DF7668"/>
    <w:rsid w:val="00E37067"/>
    <w:rsid w:val="00E77477"/>
    <w:rsid w:val="00E81D03"/>
    <w:rsid w:val="00E94C26"/>
    <w:rsid w:val="00EC7794"/>
    <w:rsid w:val="00EE75C4"/>
    <w:rsid w:val="00F00565"/>
    <w:rsid w:val="00F31D67"/>
    <w:rsid w:val="00F40AF5"/>
    <w:rsid w:val="00F53535"/>
    <w:rsid w:val="00F65A34"/>
    <w:rsid w:val="00F755B7"/>
    <w:rsid w:val="00F8508E"/>
    <w:rsid w:val="00F87148"/>
    <w:rsid w:val="00F92D07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B0127"/>
  <w15:chartTrackingRefBased/>
  <w15:docId w15:val="{E71DDBB1-0CAE-4BCB-9899-BEA7854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1F"/>
  </w:style>
  <w:style w:type="paragraph" w:styleId="Footer">
    <w:name w:val="footer"/>
    <w:basedOn w:val="Normal"/>
    <w:link w:val="FooterChar"/>
    <w:uiPriority w:val="99"/>
    <w:unhideWhenUsed/>
    <w:rsid w:val="009F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1F"/>
  </w:style>
  <w:style w:type="character" w:styleId="Hyperlink">
    <w:name w:val="Hyperlink"/>
    <w:basedOn w:val="DefaultParagraphFont"/>
    <w:uiPriority w:val="99"/>
    <w:unhideWhenUsed/>
    <w:rsid w:val="00631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asbestos/duty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gov.uk/fireandexplosion/fire-safety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 DTAS</dc:creator>
  <cp:keywords/>
  <dc:description/>
  <cp:lastModifiedBy>Andrew Aldous</cp:lastModifiedBy>
  <cp:revision>9</cp:revision>
  <cp:lastPrinted>2024-11-21T10:39:00Z</cp:lastPrinted>
  <dcterms:created xsi:type="dcterms:W3CDTF">2025-05-21T12:41:00Z</dcterms:created>
  <dcterms:modified xsi:type="dcterms:W3CDTF">2025-06-05T09:16:00Z</dcterms:modified>
</cp:coreProperties>
</file>